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Theme="minorEastAsia" w:hAnsiTheme="minorEastAsia"/>
          <w:sz w:val="28"/>
        </w:rPr>
      </w:pPr>
    </w:p>
    <w:p>
      <w:pPr>
        <w:pStyle w:val="0"/>
        <w:spacing w:line="360" w:lineRule="exact"/>
        <w:jc w:val="center"/>
        <w:rPr>
          <w:rFonts w:hint="default" w:asciiTheme="minorEastAsia" w:hAnsiTheme="minorEastAsia"/>
          <w:sz w:val="28"/>
        </w:rPr>
      </w:pPr>
      <w:bookmarkStart w:id="0" w:name="_GoBack"/>
      <w:bookmarkEnd w:id="0"/>
    </w:p>
    <w:p>
      <w:pPr>
        <w:pStyle w:val="0"/>
        <w:spacing w:line="360" w:lineRule="exact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令和７年度</w:t>
      </w:r>
    </w:p>
    <w:p>
      <w:pPr>
        <w:pStyle w:val="0"/>
        <w:spacing w:line="360" w:lineRule="exac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32"/>
        </w:rPr>
        <w:t>盛岡大学・盛岡大学短期大学部公開講座</w:t>
      </w: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pacing w:val="77"/>
          <w:sz w:val="36"/>
          <w:fitText w:val="2419" w:id="1"/>
        </w:rPr>
        <w:t>受講申込</w:t>
      </w:r>
      <w:r>
        <w:rPr>
          <w:rFonts w:hint="eastAsia" w:asciiTheme="minorEastAsia" w:hAnsiTheme="minorEastAsia"/>
          <w:spacing w:val="1"/>
          <w:sz w:val="36"/>
          <w:fitText w:val="2419" w:id="1"/>
        </w:rPr>
        <w:t>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160" w:firstLineChars="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陸前高田市長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盛岡大学・盛岡大学短期大学部公開講座の受講について、次のとおり申込みます。</w:t>
      </w:r>
    </w:p>
    <w:tbl>
      <w:tblPr>
        <w:tblStyle w:val="24"/>
        <w:tblpPr w:leftFromText="0" w:rightFromText="0" w:topFromText="0" w:bottomFromText="0" w:vertAnchor="text" w:horzAnchor="margin" w:tblpX="1622" w:tblpY="477"/>
        <w:tblOverlap w:val="never"/>
        <w:tblW w:w="8931" w:type="dxa"/>
        <w:tblLayout w:type="fixed"/>
        <w:tblLook w:firstRow="1" w:lastRow="0" w:firstColumn="1" w:lastColumn="0" w:noHBand="0" w:noVBand="1" w:val="04A0"/>
      </w:tblPr>
      <w:tblGrid>
        <w:gridCol w:w="1985"/>
        <w:gridCol w:w="3260"/>
        <w:gridCol w:w="3686"/>
      </w:tblGrid>
      <w:tr>
        <w:trPr>
          <w:trHeight w:val="2134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講座内容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spacing w:line="360" w:lineRule="auto"/>
              <w:ind w:left="0" w:leftChars="0" w:firstLine="140" w:firstLineChars="50"/>
              <w:rPr>
                <w:rFonts w:hint="default" w:asciiTheme="minorEastAsia" w:hAnsiTheme="minorEastAsia"/>
                <w:color w:val="000000"/>
                <w:kern w:val="28"/>
                <w:sz w:val="28"/>
              </w:rPr>
            </w:pPr>
            <w:r>
              <w:rPr>
                <w:rFonts w:hint="eastAsia" w:eastAsia="ＭＳ 明朝" w:asciiTheme="minorEastAsia" w:hAnsiTheme="minorEastAsia"/>
                <w:color w:val="000000"/>
                <w:kern w:val="28"/>
                <w:sz w:val="24"/>
              </w:rPr>
              <w:t>【講座１】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「がんと食生活～がん予防としての食品成分～</w:t>
            </w:r>
            <w:r>
              <w:rPr>
                <w:rFonts w:hint="default" w:ascii="ＭＳ 明朝" w:hAnsi="ＭＳ 明朝" w:eastAsia="ＭＳ 明朝"/>
                <w:sz w:val="24"/>
              </w:rPr>
              <w:t>」</w:t>
            </w:r>
          </w:p>
          <w:p>
            <w:pPr>
              <w:pStyle w:val="23"/>
              <w:adjustRightInd w:val="1"/>
              <w:spacing w:line="360" w:lineRule="auto"/>
              <w:ind w:left="0" w:leftChars="0" w:right="0" w:rightChars="0" w:firstLine="140" w:firstLineChars="5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28"/>
                <w:sz w:val="24"/>
              </w:rPr>
              <w:t>【講座２】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「気候危機と私たちにできること」</w:t>
            </w:r>
          </w:p>
          <w:p>
            <w:pPr>
              <w:pStyle w:val="0"/>
              <w:spacing w:line="360" w:lineRule="auto"/>
              <w:ind w:left="480" w:hanging="480" w:hangingChars="200"/>
              <w:rPr>
                <w:rFonts w:hint="default" w:asciiTheme="minorEastAsia" w:hAnsiTheme="minorEastAsia"/>
                <w:color w:val="000000"/>
                <w:kern w:val="28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28"/>
                <w:sz w:val="24"/>
              </w:rPr>
              <w:t>　※　講座１及び２は、通しでの受講となります。</w:t>
            </w:r>
          </w:p>
        </w:tc>
      </w:tr>
      <w:tr>
        <w:trPr>
          <w:trHeight w:val="94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default" w:asciiTheme="minorEastAsia" w:hAnsiTheme="minorEastAsia"/>
                <w:kern w:val="0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  <w:sz w:val="24"/>
              </w:rPr>
              <w:instrText>EQ \* jc2 \* hps16 \o\ad(\s\up 14(</w:instrText>
            </w:r>
            <w:r>
              <w:rPr>
                <w:rFonts w:hint="default" w:asciiTheme="minorEastAsia" w:hAnsiTheme="minorEastAsia"/>
                <w:kern w:val="0"/>
                <w:sz w:val="16"/>
              </w:rPr>
              <w:instrText>ふ</w:instrText>
            </w:r>
            <w:r>
              <w:rPr>
                <w:rFonts w:hint="default" w:asciiTheme="minorEastAsia" w:hAnsiTheme="minorEastAsia"/>
                <w:kern w:val="0"/>
                <w:sz w:val="16"/>
              </w:rPr>
              <w:instrText>り</w:instrText>
            </w:r>
            <w:r>
              <w:rPr>
                <w:rFonts w:hint="default" w:asciiTheme="minorEastAsia" w:hAnsiTheme="minorEastAsia"/>
                <w:kern w:val="0"/>
                <w:sz w:val="16"/>
              </w:rPr>
              <w:instrText>が</w:instrText>
            </w:r>
            <w:r>
              <w:rPr>
                <w:rFonts w:hint="default" w:asciiTheme="minorEastAsia" w:hAnsiTheme="minorEastAsia"/>
                <w:kern w:val="0"/>
                <w:sz w:val="16"/>
              </w:rPr>
              <w:instrText>な</w:instrText>
            </w:r>
            <w:r>
              <w:rPr>
                <w:rFonts w:hint="default" w:asciiTheme="minorEastAsia" w:hAnsiTheme="minorEastAsia"/>
                <w:kern w:val="0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  <w:sz w:val="24"/>
              </w:rPr>
              <w:instrText>氏　　名</w:instrText>
            </w:r>
            <w:r>
              <w:rPr>
                <w:rFonts w:hint="default" w:asciiTheme="minorEastAsia" w:hAnsiTheme="minorEastAsia"/>
                <w:kern w:val="0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  <w:sz w:val="24"/>
              </w:rPr>
              <w:fldChar w:fldCharType="end"/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290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4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代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　　　　　　　代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</w:t>
            </w:r>
          </w:p>
        </w:tc>
      </w:tr>
      <w:tr>
        <w:trPr>
          <w:trHeight w:val="94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職業／学年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4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電話番号</w:t>
            </w:r>
          </w:p>
        </w:tc>
        <w:tc>
          <w:tcPr>
            <w:tcW w:w="6946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3120" w:firstLineChars="130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  <w:r>
        <w:rPr>
          <w:rFonts w:hint="eastAsia"/>
        </w:rPr>
        <w:t>　　　　　　</w:t>
      </w: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840" w:right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</w:rPr>
        <w:t>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</w:t>
      </w:r>
      <w:r>
        <w:rPr>
          <w:rFonts w:hint="eastAsia" w:asciiTheme="minorEastAsia" w:hAnsiTheme="minorEastAsia"/>
          <w:spacing w:val="60"/>
          <w:kern w:val="0"/>
          <w:sz w:val="24"/>
          <w:fitText w:val="960" w:id="2"/>
        </w:rPr>
        <w:t>申込</w:t>
      </w:r>
      <w:r>
        <w:rPr>
          <w:rFonts w:hint="eastAsia" w:asciiTheme="minorEastAsia" w:hAnsiTheme="minorEastAsia"/>
          <w:kern w:val="0"/>
          <w:sz w:val="24"/>
          <w:fitText w:val="960" w:id="2"/>
        </w:rPr>
        <w:t>先</w:t>
      </w:r>
      <w:r>
        <w:rPr>
          <w:rFonts w:hint="eastAsia" w:asciiTheme="minorEastAsia" w:hAnsiTheme="minorEastAsia"/>
          <w:sz w:val="24"/>
        </w:rPr>
        <w:t>　陸前高田市教育委員会教育総務課</w:t>
      </w:r>
    </w:p>
    <w:p>
      <w:pPr>
        <w:pStyle w:val="0"/>
        <w:wordWrap w:val="0"/>
        <w:ind w:right="840" w:right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 w:asciiTheme="minorEastAsia" w:hAnsiTheme="minorEastAsia"/>
          <w:spacing w:val="240"/>
          <w:kern w:val="0"/>
          <w:sz w:val="24"/>
          <w:fitText w:val="960" w:id="3"/>
        </w:rPr>
        <w:t>ＦＡ</w:t>
      </w:r>
      <w:r>
        <w:rPr>
          <w:rFonts w:hint="eastAsia" w:asciiTheme="minorEastAsia" w:hAnsiTheme="minorEastAsia"/>
          <w:kern w:val="0"/>
          <w:sz w:val="24"/>
          <w:fitText w:val="960" w:id="3"/>
        </w:rPr>
        <w:t>Ｘ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0192-54-3888</w:t>
      </w:r>
    </w:p>
    <w:p>
      <w:pPr>
        <w:pStyle w:val="0"/>
        <w:wordWrap w:val="0"/>
        <w:ind w:right="840" w:rightChars="400"/>
        <w:jc w:val="left"/>
        <w:rPr>
          <w:rFonts w:hint="default" w:asciiTheme="minorEastAsia" w:hAnsiTheme="minorEastAsia"/>
          <w:sz w:val="24"/>
        </w:rPr>
      </w:pP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 w:asciiTheme="minorEastAsia" w:hAnsiTheme="minorEastAsia"/>
          <w:spacing w:val="158"/>
          <w:kern w:val="0"/>
          <w:sz w:val="24"/>
          <w:fitText w:val="960" w:id="4"/>
        </w:rPr>
        <w:t>メー</w:t>
      </w:r>
      <w:r>
        <w:rPr>
          <w:rFonts w:hint="eastAsia" w:asciiTheme="minorEastAsia" w:hAnsiTheme="minorEastAsia"/>
          <w:spacing w:val="0"/>
          <w:kern w:val="0"/>
          <w:sz w:val="24"/>
          <w:fitText w:val="960" w:id="4"/>
        </w:rPr>
        <w:t>ル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syogaku@city.rikuzentakata.iwate.jp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4"/>
          <w:fitText w:val="960" w:id="5"/>
        </w:rPr>
        <w:t>申込締切</w:t>
      </w:r>
      <w:r>
        <w:rPr>
          <w:rFonts w:hint="eastAsia" w:asciiTheme="minorEastAsia" w:hAnsiTheme="minorEastAsia"/>
          <w:sz w:val="24"/>
        </w:rPr>
        <w:t>　令和７年１１月２５日（火）</w:t>
      </w:r>
    </w:p>
    <w:p>
      <w:pPr>
        <w:pStyle w:val="0"/>
        <w:rPr>
          <w:rFonts w:hint="default"/>
        </w:rPr>
      </w:pP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20" w:afterLines="0" w:afterAutospacing="0" w:line="285" w:lineRule="auto"/>
      <w:jc w:val="both"/>
    </w:pPr>
    <w:rPr>
      <w:rFonts w:ascii="Calibri" w:hAnsi="Calibri" w:eastAsia="ＭＳ Ｐゴシック"/>
      <w:color w:val="000000"/>
      <w:kern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alibri" w:hAnsi="Calibri" w:eastAsia="ＭＳ Ｐゴシック"/>
      <w:color w:val="000000"/>
      <w:kern w:val="2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alibri" w:hAnsi="Calibri" w:eastAsia="ＭＳ Ｐゴシック"/>
      <w:color w:val="000000"/>
      <w:kern w:val="2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標準(太郎文書スタイル)"/>
    <w:next w:val="23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baseline"/>
    </w:pPr>
    <w:rPr>
      <w:rFonts w:ascii="Century" w:hAnsi="Century" w:eastAsia="ＭＳ 明朝"/>
      <w:color w:val="000000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2</Pages>
  <Words>26</Words>
  <Characters>1018</Characters>
  <Application>JUST Note</Application>
  <Lines>97</Lines>
  <Paragraphs>63</Paragraphs>
  <CharactersWithSpaces>1268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菅野 泰葉(包括)</dc:creator>
  <cp:lastModifiedBy>佐藤 岬</cp:lastModifiedBy>
  <cp:lastPrinted>2025-10-09T00:12:00Z</cp:lastPrinted>
  <dcterms:created xsi:type="dcterms:W3CDTF">2022-11-02T04:09:00Z</dcterms:created>
  <dcterms:modified xsi:type="dcterms:W3CDTF">2025-10-16T10:05:07Z</dcterms:modified>
  <cp:revision>25</cp:revision>
</cp:coreProperties>
</file>