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w:t>
      </w:r>
    </w:p>
    <w:p>
      <w:pPr>
        <w:pStyle w:val="0"/>
        <w:wordWrap w:val="0"/>
        <w:jc w:val="right"/>
        <w:rPr>
          <w:rFonts w:hint="default"/>
        </w:rPr>
      </w:pPr>
      <w:r>
        <w:rPr>
          <w:rFonts w:hint="eastAsia"/>
        </w:rPr>
        <w:t>令和　　年　　月　　日　</w:t>
      </w:r>
    </w:p>
    <w:p>
      <w:pPr>
        <w:pStyle w:val="0"/>
        <w:rPr>
          <w:rFonts w:hint="default"/>
        </w:rPr>
      </w:pPr>
    </w:p>
    <w:p>
      <w:pPr>
        <w:pStyle w:val="0"/>
        <w:ind w:firstLine="220" w:firstLineChars="100"/>
        <w:rPr>
          <w:rFonts w:hint="default"/>
        </w:rPr>
      </w:pPr>
      <w:r>
        <w:rPr>
          <w:rFonts w:hint="eastAsia"/>
        </w:rPr>
        <w:t>陸前高田市長　　様</w:t>
      </w:r>
    </w:p>
    <w:p>
      <w:pPr>
        <w:pStyle w:val="0"/>
        <w:rPr>
          <w:rFonts w:hint="default"/>
        </w:rPr>
      </w:pPr>
    </w:p>
    <w:p>
      <w:pPr>
        <w:pStyle w:val="0"/>
        <w:ind w:left="3520" w:leftChars="1600"/>
        <w:rPr>
          <w:rFonts w:hint="default"/>
        </w:rPr>
      </w:pPr>
      <w:r>
        <w:rPr>
          <w:rFonts w:hint="eastAsia"/>
          <w:spacing w:val="11"/>
          <w:fitText w:val="1430" w:id="1"/>
        </w:rPr>
        <w:t>申請者所在</w:t>
      </w:r>
      <w:r>
        <w:rPr>
          <w:rFonts w:hint="eastAsia"/>
          <w:fitText w:val="1430" w:id="1"/>
        </w:rPr>
        <w:t>地</w:t>
      </w:r>
    </w:p>
    <w:p>
      <w:pPr>
        <w:pStyle w:val="0"/>
        <w:ind w:left="3520" w:leftChars="1600"/>
        <w:rPr>
          <w:rFonts w:hint="default"/>
        </w:rPr>
      </w:pPr>
      <w:r>
        <w:rPr>
          <w:rFonts w:hint="eastAsia"/>
          <w:spacing w:val="12"/>
          <w:fitText w:val="1440" w:id="2"/>
        </w:rPr>
        <w:t>商号又は名</w:t>
      </w:r>
      <w:r>
        <w:rPr>
          <w:rFonts w:hint="eastAsia"/>
          <w:fitText w:val="1440" w:id="2"/>
        </w:rPr>
        <w:t>称</w:t>
      </w:r>
    </w:p>
    <w:p>
      <w:pPr>
        <w:pStyle w:val="0"/>
        <w:ind w:left="3520" w:leftChars="1600"/>
        <w:rPr>
          <w:rFonts w:hint="default"/>
        </w:rPr>
      </w:pPr>
      <w:r>
        <w:rPr>
          <w:rFonts w:hint="eastAsia"/>
          <w:spacing w:val="42"/>
          <w:fitText w:val="1440" w:id="3"/>
        </w:rPr>
        <w:t>代表者氏</w:t>
      </w:r>
      <w:r>
        <w:rPr>
          <w:rFonts w:hint="eastAsia"/>
          <w:spacing w:val="2"/>
          <w:fitText w:val="1440" w:id="3"/>
        </w:rPr>
        <w:t>名</w:t>
      </w:r>
      <w:r>
        <w:rPr>
          <w:rFonts w:hint="eastAsia"/>
        </w:rPr>
        <w:t>　　　　　　　　　　　　　　　㊞</w:t>
      </w:r>
    </w:p>
    <w:p>
      <w:pPr>
        <w:pStyle w:val="0"/>
        <w:rPr>
          <w:rFonts w:hint="default"/>
        </w:rPr>
      </w:pPr>
    </w:p>
    <w:p>
      <w:pPr>
        <w:pStyle w:val="0"/>
        <w:spacing w:after="160" w:afterLines="50" w:afterAutospacing="0"/>
        <w:jc w:val="center"/>
        <w:rPr>
          <w:rFonts w:hint="default"/>
          <w:sz w:val="24"/>
        </w:rPr>
      </w:pPr>
      <w:r>
        <w:rPr>
          <w:rFonts w:hint="eastAsia"/>
          <w:sz w:val="24"/>
        </w:rPr>
        <w:t>暴力団、暴力団員又はこれらの者と密接な関係を有する者に該当しないことの誓約書</w:t>
      </w:r>
    </w:p>
    <w:p>
      <w:pPr>
        <w:pStyle w:val="0"/>
        <w:ind w:firstLine="220" w:firstLineChars="100"/>
        <w:rPr>
          <w:rFonts w:hint="default"/>
        </w:rPr>
      </w:pPr>
      <w:r>
        <w:rPr>
          <w:rFonts w:hint="eastAsia"/>
        </w:rPr>
        <w:t>私は、陸前高田市が陸前高田市暴力団排除条例（平成２７年陸前高田市条例第３７号。以下「条例」という。）に基づき、業務委託の受注に際し暴力団を利することとならないよう、暴力団、暴力団員及びこれらの者と密接な関係を有する者を排除していることについて、別紙参照の記載事項を読み了解した上で、下記事項について誓約します。</w:t>
      </w:r>
    </w:p>
    <w:p>
      <w:pPr>
        <w:pStyle w:val="0"/>
        <w:jc w:val="center"/>
        <w:rPr>
          <w:rFonts w:hint="default"/>
        </w:rPr>
      </w:pPr>
      <w:r>
        <w:rPr>
          <w:rFonts w:hint="eastAsia"/>
        </w:rPr>
        <w:t>記</w:t>
      </w:r>
    </w:p>
    <w:p>
      <w:pPr>
        <w:pStyle w:val="0"/>
        <w:ind w:left="220" w:hanging="220" w:hangingChars="100"/>
        <w:rPr>
          <w:rFonts w:hint="default"/>
        </w:rPr>
      </w:pPr>
      <w:r>
        <w:rPr>
          <w:rFonts w:hint="eastAsia"/>
        </w:rPr>
        <w:t>１　条例第２条第２号に規定する暴力団、同条第３号に規定する暴力団員又はこれらの者と密接な関係を有する者のいずれにも該当しません。</w:t>
      </w:r>
    </w:p>
    <w:p>
      <w:pPr>
        <w:pStyle w:val="0"/>
        <w:ind w:left="220" w:hanging="220" w:hangingChars="100"/>
        <w:rPr>
          <w:rFonts w:hint="default"/>
        </w:rPr>
      </w:pPr>
      <w:r>
        <w:rPr>
          <w:rFonts w:hint="eastAsia"/>
        </w:rPr>
        <w:t>２　本誓約書１の該当の有無を確認するため、条件付一般競争入札参加資格確認申請書、本誓約書及びその他の書類の全部又は一部（書類の記載内容の抜粋を含む。）を岩手県警察本部に提供することに同意します。</w:t>
      </w:r>
    </w:p>
    <w:p>
      <w:pPr>
        <w:pStyle w:val="0"/>
        <w:ind w:left="220" w:hanging="220" w:hangingChars="100"/>
        <w:rPr>
          <w:rFonts w:hint="default"/>
        </w:rPr>
      </w:pPr>
      <w:r>
        <w:rPr>
          <w:rFonts w:hint="eastAsia"/>
        </w:rPr>
        <w:t>３　岩手県警察本部からの通知又は陸前高田市からの照会に対する岩手県警察本部からの回答により、本誓約書１に該当することが確認された場合、条件付一般競争入札参加資格の不認定その他の排除措置に従い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-29210</wp:posOffset>
                </wp:positionH>
                <wp:positionV relativeFrom="paragraph">
                  <wp:posOffset>128270</wp:posOffset>
                </wp:positionV>
                <wp:extent cx="5867400" cy="0"/>
                <wp:effectExtent l="0" t="635" r="27305"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586740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1.5pt" o:spt="20" from="-2.3000000000000003pt,10.100000000000001pt" to="459.70000000000005pt,10.100000000000001pt">
                <v:fill/>
                <v:stroke linestyle="single" endcap="flat" dashstyle="dashdot" filltype="solid"/>
                <v:textbox style="layout-flow:horizontal;"/>
                <v:imagedata o:title=""/>
                <w10:wrap type="none" anchorx="text" anchory="text"/>
              </v:line>
            </w:pict>
          </mc:Fallback>
        </mc:AlternateContent>
      </w:r>
    </w:p>
    <w:p>
      <w:pPr>
        <w:pStyle w:val="0"/>
        <w:jc w:val="center"/>
        <w:rPr>
          <w:rFonts w:hint="default"/>
          <w:sz w:val="24"/>
        </w:rPr>
      </w:pPr>
      <w:r>
        <w:rPr>
          <w:rFonts w:hint="eastAsia"/>
          <w:sz w:val="24"/>
        </w:rPr>
        <w:t>役　員　等　一　覧</w:t>
      </w:r>
    </w:p>
    <w:p>
      <w:pPr>
        <w:pStyle w:val="0"/>
        <w:jc w:val="right"/>
        <w:rPr>
          <w:rFonts w:hint="default"/>
        </w:rPr>
      </w:pPr>
      <w:r>
        <w:rPr>
          <w:rFonts w:hint="eastAsia"/>
        </w:rPr>
        <w:t>令和　　年　　月　　日</w:t>
      </w:r>
    </w:p>
    <w:tbl>
      <w:tblPr>
        <w:tblStyle w:val="50"/>
        <w:tblW w:w="9214"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34"/>
        <w:gridCol w:w="1630"/>
        <w:gridCol w:w="1631"/>
        <w:gridCol w:w="850"/>
        <w:gridCol w:w="1418"/>
        <w:gridCol w:w="2551"/>
      </w:tblGrid>
      <w:tr>
        <w:trPr>
          <w:trHeight w:val="454" w:hRule="atLeast"/>
        </w:trPr>
        <w:tc>
          <w:tcPr>
            <w:tcW w:w="113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役職</w:t>
            </w:r>
          </w:p>
        </w:tc>
        <w:tc>
          <w:tcPr>
            <w:tcW w:w="163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w:t>
            </w:r>
          </w:p>
        </w:tc>
        <w:tc>
          <w:tcPr>
            <w:tcW w:w="163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氏名のカナ</w:t>
            </w: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カタカナ</w:t>
            </w:r>
            <w:r>
              <w:rPr>
                <w:rFonts w:hint="eastAsia" w:asciiTheme="minorEastAsia" w:hAnsiTheme="minorEastAsia" w:eastAsiaTheme="minorEastAsia"/>
                <w:sz w:val="20"/>
              </w:rPr>
              <w:t>)</w:t>
            </w:r>
          </w:p>
        </w:tc>
        <w:tc>
          <w:tcPr>
            <w:tcW w:w="850"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性別</w:t>
            </w:r>
          </w:p>
          <w:p>
            <w:pPr>
              <w:pStyle w:val="0"/>
              <w:ind w:left="-110" w:leftChars="-50" w:right="-110" w:rightChars="-50"/>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男・女</w:t>
            </w:r>
            <w:r>
              <w:rPr>
                <w:rFonts w:hint="eastAsia" w:asciiTheme="minorEastAsia" w:hAnsiTheme="minorEastAsia" w:eastAsiaTheme="minorEastAsia"/>
                <w:sz w:val="16"/>
              </w:rPr>
              <w:t>)</w:t>
            </w:r>
          </w:p>
        </w:tc>
        <w:tc>
          <w:tcPr>
            <w:tcW w:w="1418"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生年月日</w:t>
            </w:r>
          </w:p>
          <w:p>
            <w:pPr>
              <w:pStyle w:val="0"/>
              <w:spacing w:line="200" w:lineRule="exact"/>
              <w:jc w:val="center"/>
              <w:rPr>
                <w:rFonts w:hint="default" w:asciiTheme="minorEastAsia" w:hAnsiTheme="minorEastAsia" w:eastAsiaTheme="minorEastAsia"/>
                <w:sz w:val="16"/>
              </w:rPr>
            </w:pPr>
            <w:r>
              <w:rPr>
                <w:rFonts w:hint="eastAsia" w:asciiTheme="minorEastAsia" w:hAnsiTheme="minorEastAsia" w:eastAsiaTheme="minorEastAsia"/>
                <w:sz w:val="16"/>
              </w:rPr>
              <w:t>(</w:t>
            </w:r>
            <w:r>
              <w:rPr>
                <w:rFonts w:hint="eastAsia" w:asciiTheme="minorEastAsia" w:hAnsiTheme="minorEastAsia" w:eastAsiaTheme="minorEastAsia"/>
                <w:sz w:val="16"/>
              </w:rPr>
              <w:t>大正</w:t>
            </w:r>
            <w:r>
              <w:rPr>
                <w:rFonts w:hint="eastAsia" w:asciiTheme="minorEastAsia" w:hAnsiTheme="minorEastAsia" w:eastAsiaTheme="minorEastAsia"/>
                <w:sz w:val="16"/>
              </w:rPr>
              <w:t>T</w:t>
            </w:r>
            <w:r>
              <w:rPr>
                <w:rFonts w:hint="eastAsia" w:asciiTheme="minorEastAsia" w:hAnsiTheme="minorEastAsia" w:eastAsiaTheme="minorEastAsia"/>
                <w:sz w:val="16"/>
              </w:rPr>
              <w:t>･昭和</w:t>
            </w:r>
            <w:r>
              <w:rPr>
                <w:rFonts w:hint="eastAsia" w:asciiTheme="minorEastAsia" w:hAnsiTheme="minorEastAsia" w:eastAsiaTheme="minorEastAsia"/>
                <w:sz w:val="16"/>
              </w:rPr>
              <w:t>S</w:t>
            </w:r>
            <w:r>
              <w:rPr>
                <w:rFonts w:hint="eastAsia" w:asciiTheme="minorEastAsia" w:hAnsiTheme="minorEastAsia" w:eastAsiaTheme="minorEastAsia"/>
                <w:sz w:val="16"/>
              </w:rPr>
              <w:t>･</w:t>
            </w:r>
          </w:p>
          <w:p>
            <w:pPr>
              <w:pStyle w:val="0"/>
              <w:spacing w:line="200" w:lineRule="exact"/>
              <w:jc w:val="center"/>
              <w:rPr>
                <w:rFonts w:hint="default" w:asciiTheme="minorEastAsia" w:hAnsiTheme="minorEastAsia" w:eastAsiaTheme="minorEastAsia"/>
                <w:sz w:val="20"/>
              </w:rPr>
            </w:pPr>
            <w:r>
              <w:rPr>
                <w:rFonts w:hint="eastAsia" w:asciiTheme="minorEastAsia" w:hAnsiTheme="minorEastAsia" w:eastAsiaTheme="minorEastAsia"/>
                <w:sz w:val="16"/>
              </w:rPr>
              <w:t>平成</w:t>
            </w:r>
            <w:r>
              <w:rPr>
                <w:rFonts w:hint="eastAsia" w:asciiTheme="minorEastAsia" w:hAnsiTheme="minorEastAsia" w:eastAsiaTheme="minorEastAsia"/>
                <w:sz w:val="16"/>
              </w:rPr>
              <w:t>H)</w:t>
            </w:r>
          </w:p>
        </w:tc>
        <w:tc>
          <w:tcPr>
            <w:tcW w:w="2551"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住　所</w:t>
            </w: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r>
        <w:trPr>
          <w:trHeight w:val="454" w:hRule="atLeast"/>
        </w:trPr>
        <w:tc>
          <w:tcPr>
            <w:tcW w:w="1134" w:type="dxa"/>
            <w:vAlign w:val="center"/>
          </w:tcPr>
          <w:p>
            <w:pPr>
              <w:pStyle w:val="0"/>
              <w:jc w:val="center"/>
              <w:rPr>
                <w:rFonts w:hint="default" w:asciiTheme="minorEastAsia" w:hAnsiTheme="minorEastAsia" w:eastAsiaTheme="minorEastAsia"/>
                <w:sz w:val="20"/>
              </w:rPr>
            </w:pPr>
          </w:p>
        </w:tc>
        <w:tc>
          <w:tcPr>
            <w:tcW w:w="1630" w:type="dxa"/>
            <w:vAlign w:val="center"/>
          </w:tcPr>
          <w:p>
            <w:pPr>
              <w:pStyle w:val="0"/>
              <w:jc w:val="center"/>
              <w:rPr>
                <w:rFonts w:hint="default" w:asciiTheme="minorEastAsia" w:hAnsiTheme="minorEastAsia" w:eastAsiaTheme="minorEastAsia"/>
                <w:sz w:val="20"/>
              </w:rPr>
            </w:pPr>
          </w:p>
        </w:tc>
        <w:tc>
          <w:tcPr>
            <w:tcW w:w="1631" w:type="dxa"/>
            <w:vAlign w:val="center"/>
          </w:tcPr>
          <w:p>
            <w:pPr>
              <w:pStyle w:val="0"/>
              <w:jc w:val="center"/>
              <w:rPr>
                <w:rFonts w:hint="default" w:asciiTheme="minorEastAsia" w:hAnsiTheme="minorEastAsia" w:eastAsiaTheme="minorEastAsia"/>
                <w:sz w:val="20"/>
              </w:rPr>
            </w:pPr>
          </w:p>
        </w:tc>
        <w:tc>
          <w:tcPr>
            <w:tcW w:w="850" w:type="dxa"/>
            <w:vAlign w:val="center"/>
          </w:tcPr>
          <w:p>
            <w:pPr>
              <w:pStyle w:val="0"/>
              <w:jc w:val="center"/>
              <w:rPr>
                <w:rFonts w:hint="default" w:asciiTheme="minorEastAsia" w:hAnsiTheme="minorEastAsia" w:eastAsiaTheme="minorEastAsia"/>
                <w:sz w:val="20"/>
              </w:rPr>
            </w:pPr>
          </w:p>
        </w:tc>
        <w:tc>
          <w:tcPr>
            <w:tcW w:w="1418" w:type="dxa"/>
            <w:vAlign w:val="center"/>
          </w:tcPr>
          <w:p>
            <w:pPr>
              <w:pStyle w:val="0"/>
              <w:jc w:val="center"/>
              <w:rPr>
                <w:rFonts w:hint="default" w:asciiTheme="minorEastAsia" w:hAnsiTheme="minorEastAsia" w:eastAsiaTheme="minorEastAsia"/>
                <w:sz w:val="20"/>
              </w:rPr>
            </w:pPr>
          </w:p>
        </w:tc>
        <w:tc>
          <w:tcPr>
            <w:tcW w:w="2551" w:type="dxa"/>
            <w:vAlign w:val="center"/>
          </w:tcPr>
          <w:p>
            <w:pPr>
              <w:pStyle w:val="0"/>
              <w:jc w:val="center"/>
              <w:rPr>
                <w:rFonts w:hint="default" w:asciiTheme="minorEastAsia" w:hAnsiTheme="minorEastAsia" w:eastAsiaTheme="minorEastAsia"/>
                <w:sz w:val="20"/>
              </w:rPr>
            </w:pPr>
          </w:p>
        </w:tc>
      </w:tr>
    </w:tbl>
    <w:p>
      <w:pPr>
        <w:pStyle w:val="0"/>
        <w:spacing w:line="240" w:lineRule="exact"/>
        <w:rPr>
          <w:rFonts w:hint="default"/>
          <w:sz w:val="18"/>
        </w:rPr>
      </w:pPr>
      <w:r>
        <w:rPr>
          <w:rFonts w:hint="eastAsia"/>
          <w:sz w:val="18"/>
        </w:rPr>
        <w:t>注１　この表には、次に該当する者について記載すること。</w:t>
      </w:r>
    </w:p>
    <w:p>
      <w:pPr>
        <w:pStyle w:val="0"/>
        <w:spacing w:line="240" w:lineRule="exact"/>
        <w:ind w:firstLine="180" w:firstLineChars="100"/>
        <w:rPr>
          <w:rFonts w:hint="default"/>
          <w:sz w:val="18"/>
        </w:rPr>
      </w:pPr>
      <w:r>
        <w:rPr>
          <w:rFonts w:hint="eastAsia"/>
          <w:sz w:val="18"/>
        </w:rPr>
        <w:t>⑴　法人にあっては、登記事項証明書に記載の全役員（辞任・退任した者は記載不要）</w:t>
      </w:r>
    </w:p>
    <w:p>
      <w:pPr>
        <w:pStyle w:val="0"/>
        <w:spacing w:line="240" w:lineRule="exact"/>
        <w:ind w:firstLine="180" w:firstLineChars="100"/>
        <w:rPr>
          <w:rFonts w:hint="default"/>
          <w:sz w:val="18"/>
        </w:rPr>
      </w:pPr>
      <w:r>
        <w:rPr>
          <w:rFonts w:hint="eastAsia"/>
          <w:sz w:val="18"/>
        </w:rPr>
        <w:t>⑵　個人にあっては、その者</w:t>
      </w:r>
    </w:p>
    <w:p>
      <w:pPr>
        <w:pStyle w:val="0"/>
        <w:spacing w:line="240" w:lineRule="exact"/>
        <w:ind w:left="360" w:hanging="360" w:hangingChars="200"/>
        <w:rPr>
          <w:rFonts w:hint="default"/>
          <w:sz w:val="18"/>
        </w:rPr>
      </w:pPr>
      <w:r>
        <w:rPr>
          <w:rFonts w:hint="eastAsia"/>
          <w:sz w:val="18"/>
        </w:rPr>
        <w:t>注２　記載された個人情報は、岩手県警察本部への暴力団等の照会を行う目的のみに使用し、それ以外の目的には使用しません。</w:t>
      </w:r>
    </w:p>
    <w:p>
      <w:pPr>
        <w:pStyle w:val="0"/>
        <w:spacing w:line="240" w:lineRule="exact"/>
        <w:rPr>
          <w:rFonts w:hint="default"/>
          <w:sz w:val="18"/>
        </w:rPr>
      </w:pPr>
      <w:r>
        <w:rPr>
          <w:rFonts w:hint="eastAsia"/>
          <w:sz w:val="18"/>
        </w:rPr>
        <w:t>注３　記入欄が不足する場合は、適宜追加すること。</w:t>
      </w:r>
    </w:p>
    <w:p>
      <w:pPr>
        <w:pStyle w:val="0"/>
        <w:jc w:val="right"/>
        <w:rPr>
          <w:rFonts w:hint="default"/>
        </w:rPr>
      </w:pPr>
      <w:r>
        <w:rPr>
          <w:rFonts w:hint="eastAsia"/>
        </w:rPr>
        <w:t>（様式第５</w:t>
      </w:r>
      <w:bookmarkStart w:id="0" w:name="_GoBack"/>
      <w:bookmarkEnd w:id="0"/>
      <w:r>
        <w:rPr>
          <w:rFonts w:hint="eastAsia"/>
        </w:rPr>
        <w:t>号の裏面に印刷してください。）</w:t>
      </w:r>
    </w:p>
    <w:p>
      <w:pPr>
        <w:pStyle w:val="0"/>
        <w:rPr>
          <w:rFonts w:hint="default"/>
        </w:rPr>
      </w:pPr>
      <w:r>
        <w:rPr>
          <w:rFonts w:hint="eastAsia"/>
        </w:rPr>
        <w:t>別紙</w:t>
      </w:r>
    </w:p>
    <w:p>
      <w:pPr>
        <w:pStyle w:val="0"/>
        <w:jc w:val="center"/>
        <w:rPr>
          <w:rFonts w:hint="default"/>
          <w:sz w:val="28"/>
        </w:rPr>
      </w:pPr>
      <w:r>
        <w:rPr>
          <w:rFonts w:hint="eastAsia"/>
          <w:sz w:val="28"/>
        </w:rPr>
        <w:t>‐　参　照　</w:t>
      </w:r>
      <w:r>
        <w:rPr>
          <w:rFonts w:hint="eastAsia"/>
          <w:sz w:val="28"/>
        </w:rPr>
        <w:t>-</w:t>
      </w:r>
    </w:p>
    <w:p>
      <w:pPr>
        <w:pStyle w:val="0"/>
        <w:rPr>
          <w:rFonts w:hint="default"/>
        </w:rPr>
      </w:pPr>
    </w:p>
    <w:p>
      <w:pPr>
        <w:pStyle w:val="0"/>
        <w:rPr>
          <w:rFonts w:hint="default"/>
        </w:rPr>
      </w:pPr>
      <w:r>
        <w:rPr>
          <w:rFonts w:hint="eastAsia"/>
        </w:rPr>
        <w:t>１　暴力団</w:t>
      </w:r>
    </w:p>
    <w:p>
      <w:pPr>
        <w:pStyle w:val="0"/>
        <w:ind w:left="220" w:leftChars="100" w:firstLine="220" w:firstLineChars="100"/>
        <w:rPr>
          <w:rFonts w:hint="default"/>
        </w:rPr>
      </w:pPr>
      <w:r>
        <w:rPr>
          <w:rFonts w:hint="eastAsia"/>
        </w:rPr>
        <w:t>その団体の構成員（その団体の構成団体の構成員を含む。）が集団的に又は常習的に暴力不法行為等を行うことを助長するおそれがある団体をいいます。</w:t>
      </w:r>
    </w:p>
    <w:p>
      <w:pPr>
        <w:pStyle w:val="0"/>
        <w:rPr>
          <w:rFonts w:hint="default"/>
        </w:rPr>
      </w:pPr>
      <w:r>
        <w:rPr>
          <w:rFonts w:hint="eastAsia"/>
        </w:rPr>
        <w:t>２　暴力団員</w:t>
      </w:r>
    </w:p>
    <w:p>
      <w:pPr>
        <w:pStyle w:val="0"/>
        <w:ind w:firstLine="440" w:firstLineChars="200"/>
        <w:rPr>
          <w:rFonts w:hint="default"/>
        </w:rPr>
      </w:pPr>
      <w:r>
        <w:rPr>
          <w:rFonts w:hint="eastAsia"/>
        </w:rPr>
        <w:t>暴力団の構成員をいいます。</w:t>
      </w:r>
    </w:p>
    <w:p>
      <w:pPr>
        <w:pStyle w:val="0"/>
        <w:rPr>
          <w:rFonts w:hint="default"/>
        </w:rPr>
      </w:pPr>
      <w:r>
        <w:rPr>
          <w:rFonts w:hint="eastAsia"/>
        </w:rPr>
        <w:t>３　これらの者と密接な関係を有する者</w:t>
      </w:r>
    </w:p>
    <w:p>
      <w:pPr>
        <w:pStyle w:val="0"/>
        <w:ind w:firstLine="440" w:firstLineChars="200"/>
        <w:rPr>
          <w:rFonts w:hint="default"/>
        </w:rPr>
      </w:pPr>
      <w:r>
        <w:rPr>
          <w:rFonts w:hint="eastAsia"/>
        </w:rPr>
        <w:t>暴力団又は暴力団員であることを知りながら次に掲げる行為を行った者をいいます。</w:t>
      </w:r>
    </w:p>
    <w:p>
      <w:pPr>
        <w:pStyle w:val="0"/>
        <w:ind w:left="440" w:leftChars="100" w:hanging="220" w:hangingChars="100"/>
        <w:rPr>
          <w:rFonts w:hint="default"/>
        </w:rPr>
      </w:pPr>
      <w:r>
        <w:rPr>
          <w:rFonts w:hint="eastAsia"/>
        </w:rPr>
        <w:t>⑴　暴力団員を役員等経営幹部とすることその他暴力団又は暴力団員を経営に関与させている者</w:t>
      </w:r>
    </w:p>
    <w:p>
      <w:pPr>
        <w:pStyle w:val="0"/>
        <w:ind w:left="440" w:leftChars="100" w:hanging="220" w:hangingChars="100"/>
        <w:rPr>
          <w:rFonts w:hint="default"/>
        </w:rPr>
      </w:pPr>
      <w:r>
        <w:rPr>
          <w:rFonts w:hint="eastAsia"/>
        </w:rPr>
        <w:t>⑵　暴力団員を雇用している者</w:t>
      </w:r>
    </w:p>
    <w:p>
      <w:pPr>
        <w:pStyle w:val="0"/>
        <w:ind w:left="440" w:leftChars="100" w:hanging="220" w:hangingChars="100"/>
        <w:rPr>
          <w:rFonts w:hint="default"/>
        </w:rPr>
      </w:pPr>
      <w:r>
        <w:rPr>
          <w:rFonts w:hint="eastAsia"/>
        </w:rPr>
        <w:t>⑶　暴力団又は暴力団員を代理人、受託者等として使用している者</w:t>
      </w:r>
    </w:p>
    <w:p>
      <w:pPr>
        <w:pStyle w:val="0"/>
        <w:ind w:left="440" w:leftChars="100" w:hanging="220" w:hangingChars="100"/>
        <w:rPr>
          <w:rFonts w:hint="default"/>
        </w:rPr>
      </w:pPr>
      <w:r>
        <w:rPr>
          <w:rFonts w:hint="eastAsia"/>
        </w:rPr>
        <w:t>⑷　暴力団又は暴力団員に対して、金銭、物品その他財産上の利益を与える者</w:t>
      </w:r>
    </w:p>
    <w:p>
      <w:pPr>
        <w:pStyle w:val="0"/>
        <w:ind w:left="440" w:leftChars="100" w:hanging="220" w:hangingChars="100"/>
        <w:rPr>
          <w:rFonts w:hint="default"/>
        </w:rPr>
      </w:pPr>
      <w:r>
        <w:rPr>
          <w:rFonts w:hint="eastAsia"/>
        </w:rPr>
        <w:t>⑸　暴力団又は暴力団員を問題解決等のために利用する者</w:t>
      </w:r>
    </w:p>
    <w:p>
      <w:pPr>
        <w:pStyle w:val="0"/>
        <w:ind w:left="440" w:leftChars="100" w:hanging="220" w:hangingChars="100"/>
        <w:rPr>
          <w:rFonts w:hint="default"/>
        </w:rPr>
      </w:pPr>
      <w:r>
        <w:rPr>
          <w:rFonts w:hint="eastAsia"/>
        </w:rPr>
        <w:t>⑹　暴力団又は暴力団員と密接な交際をする者</w:t>
      </w:r>
    </w:p>
    <w:p>
      <w:pPr>
        <w:pStyle w:val="0"/>
        <w:ind w:left="440" w:leftChars="100" w:hanging="220" w:hangingChars="100"/>
        <w:rPr>
          <w:rFonts w:hint="default"/>
        </w:rPr>
      </w:pPr>
      <w:r>
        <w:rPr>
          <w:rFonts w:hint="eastAsia"/>
        </w:rPr>
        <w:t>⑺　暴力団又は暴力団員であること又は⑴から⑹までのいずれかの行為を行う者であると知りながら、その者に下請等をさせる者　</w:t>
      </w:r>
    </w:p>
    <w:p>
      <w:pPr>
        <w:pStyle w:val="0"/>
        <w:ind w:left="440" w:leftChars="100" w:hanging="220" w:hangingChars="100"/>
        <w:rPr>
          <w:rFonts w:hint="default"/>
        </w:rPr>
      </w:pPr>
      <w:r>
        <w:rPr>
          <w:rFonts w:hint="eastAsia"/>
        </w:rPr>
        <w:t>　</w:t>
      </w:r>
    </w:p>
    <w:tbl>
      <w:tblPr>
        <w:tblStyle w:val="50"/>
        <w:tblW w:w="9017" w:type="dxa"/>
        <w:tblInd w:w="440" w:type="dxa"/>
        <w:tblLayout w:type="fixed"/>
        <w:tblLook w:firstRow="1" w:lastRow="0" w:firstColumn="1" w:lastColumn="0" w:noHBand="0" w:noVBand="1" w:val="04A0"/>
      </w:tblPr>
      <w:tblGrid>
        <w:gridCol w:w="9017"/>
      </w:tblGrid>
      <w:tr>
        <w:trPr>
          <w:trHeight w:val="6614" w:hRule="atLeast"/>
        </w:trPr>
        <w:tc>
          <w:tcPr>
            <w:tcW w:w="9439" w:type="dxa"/>
            <w:vAlign w:val="top"/>
          </w:tcPr>
          <w:p>
            <w:pPr>
              <w:pStyle w:val="0"/>
              <w:spacing w:line="280" w:lineRule="exact"/>
              <w:rPr>
                <w:rFonts w:hint="default"/>
                <w:sz w:val="18"/>
              </w:rPr>
            </w:pPr>
            <w:r>
              <w:rPr>
                <w:rFonts w:hint="eastAsia"/>
                <w:sz w:val="18"/>
              </w:rPr>
              <w:t>※陸前高田市暴力団排除条例（平成２７年陸前高田市条例第３７号）抜粋</w:t>
            </w:r>
          </w:p>
          <w:p>
            <w:pPr>
              <w:pStyle w:val="0"/>
              <w:spacing w:line="280" w:lineRule="exact"/>
              <w:ind w:firstLine="180" w:firstLineChars="100"/>
              <w:rPr>
                <w:rFonts w:hint="default"/>
                <w:sz w:val="18"/>
              </w:rPr>
            </w:pPr>
            <w:r>
              <w:rPr>
                <w:rFonts w:hint="eastAsia"/>
                <w:sz w:val="18"/>
              </w:rPr>
              <w:t>（定義）</w:t>
            </w:r>
          </w:p>
          <w:p>
            <w:pPr>
              <w:pStyle w:val="0"/>
              <w:spacing w:line="280" w:lineRule="exact"/>
              <w:rPr>
                <w:rFonts w:hint="default"/>
                <w:sz w:val="18"/>
              </w:rPr>
            </w:pPr>
            <w:r>
              <w:rPr>
                <w:rFonts w:hint="eastAsia"/>
                <w:sz w:val="18"/>
              </w:rPr>
              <w:t>第２条　この条例において、次の各号に掲げる用語の意義はそれぞれ当該各号に定めるところによる。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⑴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⑵　暴力団　暴力団員による不当な行為の防止等に関する法律（平成３年法律第７７号。以下「法」という。）第２条第２号に規定する暴力団をいう。</w:t>
            </w:r>
          </w:p>
          <w:p>
            <w:pPr>
              <w:pStyle w:val="0"/>
              <w:spacing w:line="280" w:lineRule="exact"/>
              <w:ind w:firstLine="180" w:firstLineChars="100"/>
              <w:rPr>
                <w:rFonts w:hint="default"/>
                <w:sz w:val="18"/>
              </w:rPr>
            </w:pPr>
            <w:r>
              <w:rPr>
                <w:rFonts w:hint="eastAsia"/>
                <w:sz w:val="18"/>
                <w:u w:val="single" w:color="auto"/>
              </w:rPr>
              <w:t>⑶　暴力団員　法第２条第６号に規定する暴力団員をいう。</w:t>
            </w:r>
          </w:p>
          <w:p>
            <w:pPr>
              <w:pStyle w:val="0"/>
              <w:spacing w:line="280" w:lineRule="exact"/>
              <w:ind w:firstLine="180" w:firstLineChars="100"/>
              <w:rPr>
                <w:rFonts w:hint="default"/>
                <w:sz w:val="18"/>
              </w:rPr>
            </w:pPr>
            <w:r>
              <w:rPr>
                <w:rFonts w:hint="eastAsia"/>
                <w:sz w:val="18"/>
              </w:rPr>
              <w:t>⑷～⑹　</w:t>
            </w:r>
            <w:r>
              <w:rPr>
                <w:rFonts w:hint="eastAsia"/>
                <w:sz w:val="18"/>
              </w:rPr>
              <w:t>[</w:t>
            </w:r>
            <w:r>
              <w:rPr>
                <w:rFonts w:hint="eastAsia"/>
                <w:sz w:val="18"/>
              </w:rPr>
              <w:t>略</w:t>
            </w:r>
            <w:r>
              <w:rPr>
                <w:rFonts w:hint="eastAsia"/>
                <w:sz w:val="18"/>
              </w:rPr>
              <w:t>]</w:t>
            </w:r>
          </w:p>
          <w:p>
            <w:pPr>
              <w:pStyle w:val="0"/>
              <w:spacing w:line="280" w:lineRule="exact"/>
              <w:ind w:firstLine="180" w:firstLineChars="100"/>
              <w:rPr>
                <w:rFonts w:hint="default"/>
                <w:sz w:val="18"/>
              </w:rPr>
            </w:pPr>
            <w:r>
              <w:rPr>
                <w:rFonts w:hint="eastAsia"/>
                <w:sz w:val="18"/>
              </w:rPr>
              <w:t>（市の事務における措置）</w:t>
            </w:r>
          </w:p>
          <w:p>
            <w:pPr>
              <w:pStyle w:val="0"/>
              <w:spacing w:line="280" w:lineRule="exact"/>
              <w:ind w:left="180" w:hanging="180" w:hangingChars="100"/>
              <w:rPr>
                <w:rFonts w:hint="default"/>
                <w:sz w:val="18"/>
              </w:rPr>
            </w:pPr>
            <w:r>
              <w:rPr>
                <w:rFonts w:hint="eastAsia"/>
                <w:sz w:val="18"/>
              </w:rPr>
              <w:t>第６条　</w:t>
            </w:r>
            <w:r>
              <w:rPr>
                <w:rStyle w:val="46"/>
                <w:rFonts w:hint="eastAsia"/>
                <w:sz w:val="18"/>
              </w:rPr>
              <w:t>市は、公共工事の入札及び契約の適正化の促進に関する法律</w:t>
            </w:r>
            <w:r>
              <w:rPr>
                <w:rStyle w:val="46"/>
                <w:rFonts w:hint="eastAsia"/>
                <w:sz w:val="18"/>
              </w:rPr>
              <w:t>(</w:t>
            </w:r>
            <w:r>
              <w:rPr>
                <w:rStyle w:val="46"/>
                <w:rFonts w:hint="eastAsia"/>
                <w:sz w:val="18"/>
              </w:rPr>
              <w:t>平成１２年法律第１２７号</w:t>
            </w:r>
            <w:r>
              <w:rPr>
                <w:rStyle w:val="46"/>
                <w:rFonts w:hint="eastAsia"/>
                <w:sz w:val="18"/>
              </w:rPr>
              <w:t>)</w:t>
            </w:r>
            <w:r>
              <w:rPr>
                <w:rStyle w:val="46"/>
                <w:rFonts w:hint="eastAsia"/>
                <w:sz w:val="18"/>
              </w:rPr>
              <w:t>第２条第２項に規定する公共工事の発注、物品の購入その他の市の事務</w:t>
            </w:r>
            <w:r>
              <w:rPr>
                <w:rStyle w:val="46"/>
                <w:rFonts w:hint="eastAsia"/>
                <w:sz w:val="18"/>
              </w:rPr>
              <w:t>(</w:t>
            </w:r>
            <w:r>
              <w:rPr>
                <w:rStyle w:val="46"/>
                <w:rFonts w:hint="eastAsia"/>
                <w:sz w:val="18"/>
              </w:rPr>
              <w:t>以下「公共工事の発注等」という。</w:t>
            </w:r>
            <w:r>
              <w:rPr>
                <w:rStyle w:val="46"/>
                <w:rFonts w:hint="eastAsia"/>
                <w:sz w:val="18"/>
              </w:rPr>
              <w:t>)</w:t>
            </w:r>
            <w:r>
              <w:rPr>
                <w:rStyle w:val="46"/>
                <w:rFonts w:hint="eastAsia"/>
                <w:sz w:val="18"/>
              </w:rPr>
              <w:t>により暴力団を利することとならないよう、公共工事の発注等から暴力団員及び暴力団又は暴力団員と密接な関係を有する者を排除するため必要な措置を講ずるものとする。</w:t>
            </w:r>
          </w:p>
          <w:p>
            <w:pPr>
              <w:pStyle w:val="0"/>
              <w:spacing w:line="280" w:lineRule="exact"/>
              <w:rPr>
                <w:rFonts w:hint="default"/>
                <w:sz w:val="18"/>
              </w:rPr>
            </w:pPr>
          </w:p>
          <w:p>
            <w:pPr>
              <w:pStyle w:val="0"/>
              <w:spacing w:line="280" w:lineRule="exact"/>
              <w:rPr>
                <w:rFonts w:hint="default"/>
                <w:sz w:val="18"/>
              </w:rPr>
            </w:pPr>
            <w:r>
              <w:rPr>
                <w:rFonts w:hint="eastAsia"/>
                <w:sz w:val="18"/>
              </w:rPr>
              <w:t>※　暴力団員による不当な行為の防止等に関する法律（平成３年法律第７７号）抜粋</w:t>
            </w:r>
          </w:p>
          <w:p>
            <w:pPr>
              <w:pStyle w:val="0"/>
              <w:spacing w:line="280" w:lineRule="exact"/>
              <w:rPr>
                <w:rFonts w:hint="default"/>
                <w:sz w:val="18"/>
              </w:rPr>
            </w:pPr>
            <w:r>
              <w:rPr>
                <w:rFonts w:hint="eastAsia"/>
                <w:sz w:val="18"/>
              </w:rPr>
              <w:t>（定義）</w:t>
            </w:r>
          </w:p>
          <w:p>
            <w:pPr>
              <w:pStyle w:val="0"/>
              <w:spacing w:line="280" w:lineRule="exact"/>
              <w:rPr>
                <w:rFonts w:hint="default"/>
                <w:sz w:val="18"/>
              </w:rPr>
            </w:pPr>
            <w:r>
              <w:rPr>
                <w:rFonts w:hint="eastAsia"/>
                <w:sz w:val="18"/>
              </w:rPr>
              <w:t>第２条　この法律において、次の各号に掲げる用語の意義は、それぞれ当該各号に定めるところによる。</w:t>
            </w:r>
          </w:p>
          <w:p>
            <w:pPr>
              <w:pStyle w:val="0"/>
              <w:spacing w:line="280" w:lineRule="exact"/>
              <w:ind w:firstLine="180" w:firstLineChars="100"/>
              <w:rPr>
                <w:rFonts w:hint="default"/>
                <w:sz w:val="18"/>
              </w:rPr>
            </w:pPr>
            <w:r>
              <w:rPr>
                <w:rFonts w:hint="eastAsia"/>
                <w:sz w:val="18"/>
              </w:rPr>
              <w:t>１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２　暴力団　その団体の構成員（その団体の構成団体の構成員を含む。）が集団的に又は常習的に暴力的不法行為を行うことを助長するおそれがある団体をいう。</w:t>
            </w:r>
          </w:p>
          <w:p>
            <w:pPr>
              <w:pStyle w:val="0"/>
              <w:spacing w:line="280" w:lineRule="exact"/>
              <w:ind w:left="360" w:leftChars="82" w:hanging="180" w:hangingChars="100"/>
              <w:rPr>
                <w:rFonts w:hint="default"/>
                <w:sz w:val="18"/>
              </w:rPr>
            </w:pPr>
            <w:r>
              <w:rPr>
                <w:rFonts w:hint="eastAsia"/>
                <w:sz w:val="18"/>
              </w:rPr>
              <w:t>３～５　</w:t>
            </w:r>
            <w:r>
              <w:rPr>
                <w:rFonts w:hint="eastAsia"/>
                <w:sz w:val="18"/>
              </w:rPr>
              <w:t>[</w:t>
            </w:r>
            <w:r>
              <w:rPr>
                <w:rFonts w:hint="eastAsia"/>
                <w:sz w:val="18"/>
              </w:rPr>
              <w:t>略</w:t>
            </w:r>
            <w:r>
              <w:rPr>
                <w:rFonts w:hint="eastAsia"/>
                <w:sz w:val="18"/>
              </w:rPr>
              <w:t>]</w:t>
            </w:r>
          </w:p>
          <w:p>
            <w:pPr>
              <w:pStyle w:val="0"/>
              <w:spacing w:line="280" w:lineRule="exact"/>
              <w:ind w:left="360" w:leftChars="82" w:hanging="180" w:hangingChars="100"/>
              <w:rPr>
                <w:rFonts w:hint="default"/>
                <w:sz w:val="18"/>
                <w:u w:val="single" w:color="auto"/>
              </w:rPr>
            </w:pPr>
            <w:r>
              <w:rPr>
                <w:rFonts w:hint="eastAsia"/>
                <w:sz w:val="18"/>
                <w:u w:val="single" w:color="auto"/>
              </w:rPr>
              <w:t>６　暴力団員　暴力団の構成員をいう。</w:t>
            </w:r>
          </w:p>
          <w:p>
            <w:pPr>
              <w:pStyle w:val="0"/>
              <w:spacing w:line="280" w:lineRule="exact"/>
              <w:ind w:left="360" w:leftChars="82" w:hanging="180" w:hangingChars="100"/>
              <w:rPr>
                <w:rFonts w:hint="default"/>
                <w:sz w:val="18"/>
              </w:rPr>
            </w:pPr>
            <w:r>
              <w:rPr>
                <w:rFonts w:hint="eastAsia"/>
                <w:sz w:val="18"/>
              </w:rPr>
              <w:t>７及び８　</w:t>
            </w:r>
            <w:r>
              <w:rPr>
                <w:rFonts w:hint="eastAsia"/>
                <w:sz w:val="18"/>
              </w:rPr>
              <w:t>[</w:t>
            </w:r>
            <w:r>
              <w:rPr>
                <w:rFonts w:hint="eastAsia"/>
                <w:sz w:val="18"/>
              </w:rPr>
              <w:t>略</w:t>
            </w:r>
            <w:r>
              <w:rPr>
                <w:rFonts w:hint="eastAsia"/>
                <w:sz w:val="18"/>
              </w:rPr>
              <w:t>]</w:t>
            </w:r>
          </w:p>
        </w:tc>
      </w:tr>
    </w:tbl>
    <w:p>
      <w:pPr>
        <w:pStyle w:val="0"/>
        <w:ind w:left="440" w:leftChars="100" w:hanging="220" w:hangingChars="100"/>
        <w:rPr>
          <w:rFonts w:hint="default"/>
        </w:rPr>
      </w:pPr>
    </w:p>
    <w:sectPr>
      <w:pgSz w:w="11906" w:h="16838"/>
      <w:pgMar w:top="1418" w:right="1134" w:bottom="851" w:left="1531" w:header="851" w:footer="992" w:gutter="0"/>
      <w:cols w:space="720"/>
      <w:textDirection w:val="lrTb"/>
      <w:docGrid w:type="linesAndChar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docDefaults>
  <w:style w:type="paragraph" w:styleId="0" w:default="1">
    <w:name w:val="Normal"/>
    <w:next w:val="0"/>
    <w:link w:val="0"/>
    <w:uiPriority w:val="0"/>
    <w:qFormat/>
    <w:rPr>
      <w:rFonts w:ascii="ＭＳ 明朝" w:hAnsi="ＭＳ 明朝" w:eastAsia="ＭＳ 明朝"/>
    </w:rPr>
  </w:style>
  <w:style w:type="paragraph" w:styleId="1">
    <w:name w:val="heading 1"/>
    <w:basedOn w:val="0"/>
    <w:next w:val="0"/>
    <w:link w:val="15"/>
    <w:uiPriority w:val="0"/>
    <w:qFormat/>
    <w:pPr>
      <w:spacing w:before="480" w:beforeLines="0" w:beforeAutospacing="0"/>
      <w:contextualSpacing w:val="1"/>
      <w:outlineLvl w:val="0"/>
    </w:pPr>
    <w:rPr>
      <w:smallCaps w:val="1"/>
      <w:spacing w:val="5"/>
      <w:sz w:val="36"/>
    </w:rPr>
  </w:style>
  <w:style w:type="paragraph" w:styleId="2">
    <w:name w:val="heading 2"/>
    <w:basedOn w:val="0"/>
    <w:next w:val="0"/>
    <w:link w:val="16"/>
    <w:uiPriority w:val="0"/>
    <w:qFormat/>
    <w:pPr>
      <w:spacing w:before="200" w:beforeLines="0" w:beforeAutospacing="0" w:line="271" w:lineRule="auto"/>
      <w:outlineLvl w:val="1"/>
    </w:pPr>
    <w:rPr>
      <w:smallCaps w:val="1"/>
      <w:sz w:val="28"/>
    </w:rPr>
  </w:style>
  <w:style w:type="paragraph" w:styleId="3">
    <w:name w:val="heading 3"/>
    <w:basedOn w:val="0"/>
    <w:next w:val="0"/>
    <w:link w:val="17"/>
    <w:uiPriority w:val="0"/>
    <w:qFormat/>
    <w:pPr>
      <w:spacing w:before="200" w:beforeLines="0" w:beforeAutospacing="0" w:line="271" w:lineRule="auto"/>
      <w:outlineLvl w:val="2"/>
    </w:pPr>
    <w:rPr>
      <w:i w:val="1"/>
      <w:smallCaps w:val="1"/>
      <w:spacing w:val="5"/>
      <w:sz w:val="26"/>
    </w:rPr>
  </w:style>
  <w:style w:type="paragraph" w:styleId="4">
    <w:name w:val="heading 4"/>
    <w:basedOn w:val="0"/>
    <w:next w:val="0"/>
    <w:link w:val="18"/>
    <w:uiPriority w:val="0"/>
    <w:qFormat/>
    <w:pPr>
      <w:spacing w:line="271" w:lineRule="auto"/>
      <w:outlineLvl w:val="3"/>
    </w:pPr>
    <w:rPr>
      <w:b w:val="1"/>
      <w:spacing w:val="5"/>
      <w:sz w:val="24"/>
    </w:rPr>
  </w:style>
  <w:style w:type="paragraph" w:styleId="5">
    <w:name w:val="heading 5"/>
    <w:basedOn w:val="0"/>
    <w:next w:val="0"/>
    <w:link w:val="19"/>
    <w:uiPriority w:val="0"/>
    <w:qFormat/>
    <w:pPr>
      <w:spacing w:line="271" w:lineRule="auto"/>
      <w:outlineLvl w:val="4"/>
    </w:pPr>
    <w:rPr>
      <w:i w:val="1"/>
      <w:sz w:val="24"/>
    </w:rPr>
  </w:style>
  <w:style w:type="paragraph" w:styleId="6">
    <w:name w:val="heading 6"/>
    <w:basedOn w:val="0"/>
    <w:next w:val="0"/>
    <w:link w:val="20"/>
    <w:uiPriority w:val="0"/>
    <w:qFormat/>
    <w:pPr>
      <w:shd w:val="clear" w:color="auto" w:themeFill="background1" w:themeFillTint="FF" w:themeFillShade="FF"/>
      <w:spacing w:line="271" w:lineRule="auto"/>
      <w:outlineLvl w:val="5"/>
    </w:pPr>
    <w:rPr>
      <w:b w:val="1"/>
      <w:color w:val="595959" w:themeColor="text1" w:themeTint="A6"/>
      <w:spacing w:val="5"/>
    </w:rPr>
  </w:style>
  <w:style w:type="paragraph" w:styleId="7">
    <w:name w:val="heading 7"/>
    <w:basedOn w:val="0"/>
    <w:next w:val="0"/>
    <w:link w:val="21"/>
    <w:uiPriority w:val="0"/>
    <w:qFormat/>
    <w:pPr>
      <w:outlineLvl w:val="6"/>
    </w:pPr>
    <w:rPr>
      <w:b w:val="1"/>
      <w:i w:val="1"/>
      <w:color w:val="5B5B5B" w:themeColor="text1" w:themeTint="A5"/>
      <w:sz w:val="20"/>
    </w:rPr>
  </w:style>
  <w:style w:type="paragraph" w:styleId="8">
    <w:name w:val="heading 8"/>
    <w:basedOn w:val="0"/>
    <w:next w:val="0"/>
    <w:link w:val="22"/>
    <w:uiPriority w:val="0"/>
    <w:qFormat/>
    <w:pPr>
      <w:outlineLvl w:val="7"/>
    </w:pPr>
    <w:rPr>
      <w:b w:val="1"/>
      <w:color w:val="808080" w:themeColor="text1" w:themeTint="80"/>
      <w:sz w:val="20"/>
    </w:rPr>
  </w:style>
  <w:style w:type="paragraph" w:styleId="9">
    <w:name w:val="heading 9"/>
    <w:basedOn w:val="0"/>
    <w:next w:val="0"/>
    <w:link w:val="23"/>
    <w:uiPriority w:val="0"/>
    <w:qFormat/>
    <w:pPr>
      <w:spacing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smallCaps w:val="1"/>
      <w:spacing w:val="5"/>
      <w:sz w:val="36"/>
    </w:rPr>
  </w:style>
  <w:style w:type="character" w:styleId="16" w:customStyle="1">
    <w:name w:val="見出し 2 (文字)"/>
    <w:basedOn w:val="10"/>
    <w:next w:val="16"/>
    <w:link w:val="2"/>
    <w:uiPriority w:val="0"/>
    <w:rPr>
      <w:smallCaps w:val="1"/>
      <w:sz w:val="28"/>
    </w:rPr>
  </w:style>
  <w:style w:type="character" w:styleId="17" w:customStyle="1">
    <w:name w:val="見出し 3 (文字)"/>
    <w:basedOn w:val="10"/>
    <w:next w:val="17"/>
    <w:link w:val="3"/>
    <w:uiPriority w:val="0"/>
    <w:rPr>
      <w:i w:val="1"/>
      <w:smallCaps w:val="1"/>
      <w:spacing w:val="5"/>
      <w:sz w:val="26"/>
    </w:rPr>
  </w:style>
  <w:style w:type="character" w:styleId="18" w:customStyle="1">
    <w:name w:val="見出し 4 (文字)"/>
    <w:basedOn w:val="10"/>
    <w:next w:val="18"/>
    <w:link w:val="4"/>
    <w:uiPriority w:val="0"/>
    <w:rPr>
      <w:b w:val="1"/>
      <w:spacing w:val="5"/>
      <w:sz w:val="24"/>
    </w:rPr>
  </w:style>
  <w:style w:type="character" w:styleId="19" w:customStyle="1">
    <w:name w:val="見出し 5 (文字)"/>
    <w:basedOn w:val="10"/>
    <w:next w:val="19"/>
    <w:link w:val="5"/>
    <w:uiPriority w:val="0"/>
    <w:rPr>
      <w:i w:val="1"/>
      <w:sz w:val="24"/>
    </w:rPr>
  </w:style>
  <w:style w:type="character" w:styleId="20" w:customStyle="1">
    <w:name w:val="見出し 6 (文字)"/>
    <w:basedOn w:val="10"/>
    <w:next w:val="20"/>
    <w:link w:val="6"/>
    <w:uiPriority w:val="0"/>
    <w:rPr>
      <w:b w:val="1"/>
      <w:color w:val="595959" w:themeColor="text1" w:themeTint="A6"/>
      <w:spacing w:val="5"/>
      <w:shd w:val="clear" w:color="auto" w:themeFill="background1" w:themeFillTint="FF" w:themeFillShade="FF"/>
    </w:rPr>
  </w:style>
  <w:style w:type="character" w:styleId="21" w:customStyle="1">
    <w:name w:val="見出し 7 (文字)"/>
    <w:basedOn w:val="10"/>
    <w:next w:val="21"/>
    <w:link w:val="7"/>
    <w:uiPriority w:val="0"/>
    <w:rPr>
      <w:b w:val="1"/>
      <w:i w:val="1"/>
      <w:color w:val="5B5B5B" w:themeColor="text1" w:themeTint="A5"/>
      <w:sz w:val="20"/>
    </w:rPr>
  </w:style>
  <w:style w:type="character" w:styleId="22" w:customStyle="1">
    <w:name w:val="見出し 8 (文字)"/>
    <w:basedOn w:val="10"/>
    <w:next w:val="22"/>
    <w:link w:val="8"/>
    <w:uiPriority w:val="0"/>
    <w:rPr>
      <w:b w:val="1"/>
      <w:color w:val="808080" w:themeColor="text1" w:themeTint="80"/>
      <w:sz w:val="20"/>
    </w:rPr>
  </w:style>
  <w:style w:type="character" w:styleId="23" w:customStyle="1">
    <w:name w:val="見出し 9 (文字)"/>
    <w:basedOn w:val="10"/>
    <w:next w:val="23"/>
    <w:link w:val="9"/>
    <w:uiPriority w:val="0"/>
    <w:rPr>
      <w:b w:val="1"/>
      <w:i w:val="1"/>
      <w:color w:val="808080" w:themeColor="text1" w:themeTint="80"/>
      <w:sz w:val="18"/>
    </w:rPr>
  </w:style>
  <w:style w:type="paragraph" w:styleId="24">
    <w:name w:val="Title"/>
    <w:basedOn w:val="0"/>
    <w:next w:val="0"/>
    <w:link w:val="25"/>
    <w:uiPriority w:val="0"/>
    <w:qFormat/>
    <w:pPr>
      <w:spacing w:after="300" w:afterLines="0" w:afterAutospacing="0"/>
      <w:contextualSpacing w:val="1"/>
    </w:pPr>
    <w:rPr>
      <w:smallCaps w:val="1"/>
      <w:sz w:val="52"/>
    </w:rPr>
  </w:style>
  <w:style w:type="character" w:styleId="25" w:customStyle="1">
    <w:name w:val="表題 (文字)"/>
    <w:basedOn w:val="10"/>
    <w:next w:val="25"/>
    <w:link w:val="24"/>
    <w:uiPriority w:val="0"/>
    <w:rPr>
      <w:smallCaps w:val="1"/>
      <w:sz w:val="52"/>
    </w:rPr>
  </w:style>
  <w:style w:type="paragraph" w:styleId="26">
    <w:name w:val="Subtitle"/>
    <w:basedOn w:val="0"/>
    <w:next w:val="0"/>
    <w:link w:val="27"/>
    <w:uiPriority w:val="0"/>
    <w:qFormat/>
    <w:rPr>
      <w:i w:val="1"/>
      <w:smallCaps w:val="1"/>
      <w:spacing w:val="10"/>
      <w:sz w:val="28"/>
    </w:rPr>
  </w:style>
  <w:style w:type="character" w:styleId="27" w:customStyle="1">
    <w:name w:val="副題 (文字)"/>
    <w:basedOn w:val="10"/>
    <w:next w:val="27"/>
    <w:link w:val="26"/>
    <w:uiPriority w:val="0"/>
    <w:rPr>
      <w:i w:val="1"/>
      <w:smallCaps w:val="1"/>
      <w:spacing w:val="10"/>
      <w:sz w:val="28"/>
    </w:rPr>
  </w:style>
  <w:style w:type="character" w:styleId="28">
    <w:name w:val="Strong"/>
    <w:next w:val="28"/>
    <w:link w:val="0"/>
    <w:uiPriority w:val="0"/>
    <w:qFormat/>
    <w:rPr>
      <w:b w:val="1"/>
    </w:rPr>
  </w:style>
  <w:style w:type="character" w:styleId="29">
    <w:name w:val="Emphasis"/>
    <w:next w:val="29"/>
    <w:link w:val="0"/>
    <w:uiPriority w:val="0"/>
    <w:qFormat/>
    <w:rPr>
      <w:b w:val="1"/>
      <w:i w:val="1"/>
      <w:spacing w:val="10"/>
    </w:rPr>
  </w:style>
  <w:style w:type="paragraph" w:styleId="30">
    <w:name w:val="No Spacing"/>
    <w:basedOn w:val="0"/>
    <w:next w:val="30"/>
    <w:link w:val="0"/>
    <w:uiPriority w:val="0"/>
    <w:qFormat/>
  </w:style>
  <w:style w:type="paragraph" w:styleId="31">
    <w:name w:val="List Paragraph"/>
    <w:basedOn w:val="0"/>
    <w:next w:val="31"/>
    <w:link w:val="0"/>
    <w:uiPriority w:val="0"/>
    <w:qFormat/>
    <w:pPr>
      <w:ind w:left="720"/>
      <w:contextualSpacing w:val="1"/>
    </w:pPr>
  </w:style>
  <w:style w:type="paragraph" w:styleId="32">
    <w:name w:val="Quote"/>
    <w:basedOn w:val="0"/>
    <w:next w:val="0"/>
    <w:link w:val="33"/>
    <w:uiPriority w:val="0"/>
    <w:qFormat/>
    <w:rPr>
      <w:i w:val="1"/>
    </w:rPr>
  </w:style>
  <w:style w:type="character" w:styleId="33" w:customStyle="1">
    <w:name w:val="引用文 (文字)"/>
    <w:basedOn w:val="10"/>
    <w:next w:val="33"/>
    <w:link w:val="32"/>
    <w:uiPriority w:val="0"/>
    <w:rPr>
      <w:i w:val="1"/>
    </w:rPr>
  </w:style>
  <w:style w:type="paragraph" w:styleId="34">
    <w:name w:val="Intense Quote"/>
    <w:basedOn w:val="0"/>
    <w:next w:val="0"/>
    <w:link w:val="35"/>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35" w:customStyle="1">
    <w:name w:val="引用文 2 (文字)"/>
    <w:basedOn w:val="10"/>
    <w:next w:val="35"/>
    <w:link w:val="34"/>
    <w:uiPriority w:val="0"/>
    <w:rPr>
      <w:i w:val="1"/>
    </w:rPr>
  </w:style>
  <w:style w:type="character" w:styleId="36">
    <w:name w:val="Subtle Emphasis"/>
    <w:next w:val="36"/>
    <w:link w:val="0"/>
    <w:uiPriority w:val="0"/>
    <w:qFormat/>
    <w:rPr>
      <w:i w:val="1"/>
    </w:rPr>
  </w:style>
  <w:style w:type="character" w:styleId="37">
    <w:name w:val="Intense Emphasis"/>
    <w:next w:val="37"/>
    <w:link w:val="0"/>
    <w:uiPriority w:val="0"/>
    <w:qFormat/>
    <w:rPr>
      <w:b w:val="1"/>
      <w:i w:val="1"/>
    </w:rPr>
  </w:style>
  <w:style w:type="character" w:styleId="38">
    <w:name w:val="Subtle Reference"/>
    <w:basedOn w:val="10"/>
    <w:next w:val="38"/>
    <w:link w:val="0"/>
    <w:uiPriority w:val="0"/>
    <w:qFormat/>
    <w:rPr>
      <w:smallCaps w:val="1"/>
    </w:rPr>
  </w:style>
  <w:style w:type="character" w:styleId="39">
    <w:name w:val="Intense Reference"/>
    <w:next w:val="39"/>
    <w:link w:val="0"/>
    <w:uiPriority w:val="0"/>
    <w:qFormat/>
    <w:rPr>
      <w:b w:val="1"/>
      <w:smallCaps w:val="1"/>
    </w:rPr>
  </w:style>
  <w:style w:type="character" w:styleId="40">
    <w:name w:val="Book Title"/>
    <w:basedOn w:val="10"/>
    <w:next w:val="40"/>
    <w:link w:val="0"/>
    <w:uiPriority w:val="0"/>
    <w:qFormat/>
    <w:rPr>
      <w:i w:val="1"/>
      <w:smallCaps w:val="1"/>
      <w:spacing w:val="5"/>
    </w:rPr>
  </w:style>
  <w:style w:type="paragraph" w:styleId="41">
    <w:name w:val="TOC Heading"/>
    <w:basedOn w:val="1"/>
    <w:next w:val="0"/>
    <w:link w:val="0"/>
    <w:uiPriority w:val="0"/>
    <w:qFormat/>
    <w:pPr>
      <w:outlineLvl w:val="9"/>
    </w:pPr>
  </w:style>
  <w:style w:type="paragraph" w:styleId="42">
    <w:name w:val="header"/>
    <w:basedOn w:val="0"/>
    <w:next w:val="42"/>
    <w:link w:val="43"/>
    <w:uiPriority w:val="0"/>
    <w:pPr>
      <w:tabs>
        <w:tab w:val="center" w:leader="none" w:pos="4252"/>
        <w:tab w:val="right" w:leader="none" w:pos="8504"/>
      </w:tabs>
      <w:snapToGrid w:val="0"/>
    </w:pPr>
  </w:style>
  <w:style w:type="character" w:styleId="43" w:customStyle="1">
    <w:name w:val="ヘッダー (文字)"/>
    <w:basedOn w:val="10"/>
    <w:next w:val="43"/>
    <w:link w:val="42"/>
    <w:uiPriority w:val="0"/>
    <w:rPr>
      <w:rFonts w:ascii="ＭＳ 明朝" w:hAnsi="ＭＳ 明朝" w:eastAsia="ＭＳ 明朝"/>
    </w:rPr>
  </w:style>
  <w:style w:type="paragraph" w:styleId="44">
    <w:name w:val="footer"/>
    <w:basedOn w:val="0"/>
    <w:next w:val="44"/>
    <w:link w:val="45"/>
    <w:uiPriority w:val="0"/>
    <w:pPr>
      <w:tabs>
        <w:tab w:val="center" w:leader="none" w:pos="4252"/>
        <w:tab w:val="right" w:leader="none" w:pos="8504"/>
      </w:tabs>
      <w:snapToGrid w:val="0"/>
    </w:pPr>
  </w:style>
  <w:style w:type="character" w:styleId="45" w:customStyle="1">
    <w:name w:val="フッター (文字)"/>
    <w:basedOn w:val="10"/>
    <w:next w:val="45"/>
    <w:link w:val="44"/>
    <w:uiPriority w:val="0"/>
    <w:rPr>
      <w:rFonts w:ascii="ＭＳ 明朝" w:hAnsi="ＭＳ 明朝" w:eastAsia="ＭＳ 明朝"/>
    </w:rPr>
  </w:style>
  <w:style w:type="character" w:styleId="46" w:customStyle="1">
    <w:name w:val="p"/>
    <w:basedOn w:val="10"/>
    <w:next w:val="46"/>
    <w:link w:val="0"/>
    <w:uiPriority w:val="0"/>
  </w:style>
  <w:style w:type="character" w:styleId="47">
    <w:name w:val="Hyperlink"/>
    <w:basedOn w:val="10"/>
    <w:next w:val="47"/>
    <w:link w:val="0"/>
    <w:uiPriority w:val="0"/>
    <w:rPr>
      <w:color w:val="0000FF"/>
      <w:u w:val="single" w:color="auto"/>
    </w:rPr>
  </w:style>
  <w:style w:type="character" w:styleId="48">
    <w:name w:val="footnote reference"/>
    <w:basedOn w:val="10"/>
    <w:next w:val="48"/>
    <w:link w:val="0"/>
    <w:uiPriority w:val="0"/>
    <w:semiHidden/>
    <w:rPr>
      <w:vertAlign w:val="superscript"/>
    </w:rPr>
  </w:style>
  <w:style w:type="character" w:styleId="49">
    <w:name w:val="endnote reference"/>
    <w:basedOn w:val="10"/>
    <w:next w:val="49"/>
    <w:link w:val="0"/>
    <w:uiPriority w:val="0"/>
    <w:semiHidden/>
    <w:rPr>
      <w:vertAlign w:val="superscript"/>
    </w:rPr>
  </w:style>
  <w:style w:type="table" w:styleId="50">
    <w:name w:val="Table Grid"/>
    <w:basedOn w:val="11"/>
    <w:next w:val="5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2</Pages>
  <Words>4</Words>
  <Characters>1642</Characters>
  <Application>JUST Note</Application>
  <Lines>134</Lines>
  <Paragraphs>63</Paragraphs>
  <CharactersWithSpaces>1717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小岩 希未</cp:lastModifiedBy>
  <cp:lastPrinted>2022-06-16T10:10:29Z</cp:lastPrinted>
  <dcterms:created xsi:type="dcterms:W3CDTF">2016-10-27T02:25:00Z</dcterms:created>
  <dcterms:modified xsi:type="dcterms:W3CDTF">2022-06-16T09:52:15Z</dcterms:modified>
  <cp:revision>13</cp:revision>
</cp:coreProperties>
</file>