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[</w:t>
      </w:r>
      <w:r>
        <w:rPr>
          <w:rFonts w:hint="eastAsia" w:ascii="ＭＳ 明朝" w:hAnsi="ＭＳ 明朝" w:eastAsia="ＭＳ 明朝"/>
        </w:rPr>
        <w:t>様式第</w:t>
      </w:r>
      <w:bookmarkStart w:id="0" w:name="_GoBack"/>
      <w:bookmarkEnd w:id="0"/>
      <w:r>
        <w:rPr>
          <w:rFonts w:hint="eastAsia" w:ascii="ＭＳ 明朝" w:hAnsi="ＭＳ 明朝" w:eastAsia="ＭＳ 明朝"/>
        </w:rPr>
        <w:t>２号</w:t>
      </w:r>
      <w:r>
        <w:rPr>
          <w:rFonts w:hint="eastAsia" w:ascii="ＭＳ 明朝" w:hAnsi="ＭＳ 明朝" w:eastAsia="ＭＳ 明朝"/>
        </w:rPr>
        <w:t>]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納　入　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　拓　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次のとおり納入実績を有し、履行したことを届け出ます。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件名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納入場所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納入物品概要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記載した納入実績の契約書の写し等を添付してください。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２　納入機器概要については、できる限り詳細に記入してください。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３　複数の納入実績を提出するときは、物品ごとに本調書を作成してください。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963</TotalTime>
  <Pages>24</Pages>
  <Words>7</Words>
  <Characters>15627</Characters>
  <Application>JUST Note</Application>
  <Lines>1469</Lines>
  <Paragraphs>414</Paragraphs>
  <CharactersWithSpaces>16589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佐々木 崇</cp:lastModifiedBy>
  <cp:lastPrinted>2025-06-09T05:37:28Z</cp:lastPrinted>
  <dcterms:created xsi:type="dcterms:W3CDTF">2023-05-15T01:45:00Z</dcterms:created>
  <dcterms:modified xsi:type="dcterms:W3CDTF">2025-06-09T05:36:45Z</dcterms:modified>
  <cp:revision>6</cp:revision>
</cp:coreProperties>
</file>